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Metadatos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after="120" w:line="276" w:lineRule="auto"/>
        <w:jc w:val="both"/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</w:rPr>
      </w:pPr>
      <w:bookmarkStart w:colFirst="0" w:colLast="0" w:name="_4aryjzhph35v" w:id="1"/>
      <w:bookmarkEnd w:id="1"/>
      <w:r w:rsidDel="00000000" w:rsidR="00000000" w:rsidRPr="00000000">
        <w:rPr>
          <w:rFonts w:ascii="Montserrat" w:cs="Montserrat" w:eastAsia="Montserrat" w:hAnsi="Montserrat"/>
          <w:b w:val="1"/>
          <w:bCs w:val="1"/>
          <w:color w:val="42535a"/>
          <w:sz w:val="28"/>
          <w:szCs w:val="28"/>
          <w:rtl w:val="0"/>
        </w:rPr>
        <w:t xml:space="preserve">Identificación del conjunto de datos espaciales o producto</w:t>
      </w:r>
    </w:p>
    <w:p w:rsidR="00000000" w:rsidDel="00000000" w:rsidP="00000000" w:rsidRDefault="00000000" w:rsidRPr="00000000" w14:paraId="00000003">
      <w:pPr>
        <w:spacing w:after="120" w:line="276" w:lineRule="auto"/>
        <w:jc w:val="both"/>
        <w:rPr/>
      </w:pPr>
      <w:bookmarkStart w:colFirst="0" w:colLast="0" w:name="_qrwqmseabyjp" w:id="2"/>
      <w:bookmarkEnd w:id="2"/>
      <w:r w:rsidDel="00000000" w:rsidR="00000000" w:rsidRPr="00000000">
        <w:rPr>
          <w:rtl w:val="0"/>
        </w:rPr>
        <w:t xml:space="preserve">Compatibilidad del uso Actividades extractivas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1"/>
          <w:bCs w:val="1"/>
          <w:i w:val="0"/>
          <w:iCs w:val="0"/>
          <w:smallCaps w:val="0"/>
          <w:strike w:val="0"/>
          <w:color w:val="42535a"/>
          <w:sz w:val="24"/>
          <w:szCs w:val="24"/>
          <w:u w:val="none"/>
          <w:shd w:fill="auto" w:val="clear"/>
          <w:vertAlign w:val="baseline"/>
        </w:rPr>
      </w:pPr>
      <w:bookmarkStart w:colFirst="0" w:colLast="0" w:name="_vgw9xd50bqdl" w:id="3"/>
      <w:bookmarkEnd w:id="3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Descripción y características técnicas de la capa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after="120" w:line="276" w:lineRule="auto"/>
        <w:ind w:left="360" w:firstLine="0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1. 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Información general y detalles técnicos de importancia.</w:t>
      </w:r>
    </w:p>
    <w:tbl>
      <w:tblPr>
        <w:tblStyle w:val="Table1"/>
        <w:tblW w:w="9360.0" w:type="dxa"/>
        <w:jc w:val="center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3180"/>
        <w:gridCol w:w="6180"/>
        <w:tblGridChange w:id="0">
          <w:tblGrid>
            <w:gridCol w:w="3180"/>
            <w:gridCol w:w="6180"/>
          </w:tblGrid>
        </w:tblGridChange>
      </w:tblGrid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6">
            <w:pPr>
              <w:widowControl w:val="0"/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Datos generales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8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Título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9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Compatibilidad del uso Actividades extractivas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Autor del metadato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B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Secretaría de Medio Ambiente y Desarrollo Territorial del Estado de Jalisco, SEMADET.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Organización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Dirección General de Ordenamiento Territorial de la Secretaría de Medio Ambiente y Desarrollo Territorial del Estado de Jalisco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Contact</w:t>
            </w:r>
            <w:r w:rsidDel="00000000" w:rsidR="00000000" w:rsidRPr="00000000">
              <w:rPr>
                <w:rtl w:val="0"/>
              </w:rPr>
              <w:t xml:space="preserve">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Patricia Fregoso Cruz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0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General de Ordenamiento Territorial</w:t>
            </w:r>
          </w:p>
          <w:p w:rsidR="00000000" w:rsidDel="00000000" w:rsidP="00000000" w:rsidRDefault="00000000" w:rsidRPr="00000000" w14:paraId="00000011">
            <w:pPr>
              <w:widowControl w:val="0"/>
              <w:spacing w:line="240" w:lineRule="auto"/>
              <w:rPr/>
            </w:pPr>
            <w:hyperlink r:id="rId6">
              <w:r w:rsidDel="00000000" w:rsidR="00000000" w:rsidRPr="00000000">
                <w:rPr>
                  <w:rtl w:val="0"/>
                </w:rPr>
                <w:t xml:space="preserve">patricia.fregoso@jalisco.gob.mx</w:t>
              </w:r>
            </w:hyperlink>
            <w:r w:rsidDel="00000000" w:rsidR="00000000" w:rsidRPr="00000000">
              <w:rPr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/>
            </w:pPr>
            <w:hyperlink r:id="rId7">
              <w:r w:rsidDel="00000000" w:rsidR="00000000" w:rsidRPr="00000000">
                <w:rPr>
                  <w:rtl w:val="0"/>
                </w:rPr>
                <w:t xml:space="preserve">dgot.semadet@jalisco.gob.mx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3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55726</w:t>
            </w:r>
          </w:p>
          <w:p w:rsidR="00000000" w:rsidDel="00000000" w:rsidP="00000000" w:rsidRDefault="00000000" w:rsidRPr="00000000" w14:paraId="00000014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5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 Hidalgo Luna</w:t>
            </w:r>
          </w:p>
          <w:p w:rsidR="00000000" w:rsidDel="00000000" w:rsidP="00000000" w:rsidRDefault="00000000" w:rsidRPr="00000000" w14:paraId="0000001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Directora de Ordenamiento Ecológico y Territorial</w:t>
            </w:r>
          </w:p>
          <w:p w:rsidR="00000000" w:rsidDel="00000000" w:rsidP="00000000" w:rsidRDefault="00000000" w:rsidRPr="00000000" w14:paraId="00000017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lucia.hidalgo@jalisco.gob.mx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widowControl w:val="0"/>
              <w:spacing w:line="240" w:lineRule="auto"/>
              <w:rPr/>
            </w:pPr>
            <w:hyperlink r:id="rId8">
              <w:r w:rsidDel="00000000" w:rsidR="00000000" w:rsidRPr="00000000">
                <w:rPr>
                  <w:rtl w:val="0"/>
                </w:rPr>
                <w:t xml:space="preserve">ordenamientoecologico.semadet@jalisco.gob.mx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9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55721</w:t>
            </w:r>
          </w:p>
          <w:p w:rsidR="00000000" w:rsidDel="00000000" w:rsidP="00000000" w:rsidRDefault="00000000" w:rsidRPr="00000000" w14:paraId="0000001A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Grace Gómez Quiroga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Directora de Geomática e Información Ambiental y Territorial</w:t>
            </w:r>
          </w:p>
          <w:p w:rsidR="00000000" w:rsidDel="00000000" w:rsidP="00000000" w:rsidRDefault="00000000" w:rsidRPr="00000000" w14:paraId="0000001D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grace.gomez@jalisco.gob.mx</w:t>
            </w:r>
          </w:p>
          <w:p w:rsidR="00000000" w:rsidDel="00000000" w:rsidP="00000000" w:rsidRDefault="00000000" w:rsidRPr="00000000" w14:paraId="0000001E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33 3030 8250 ext. 55772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breve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Zonas para la ubicación de actividades extractivas, entendiéndose por actividades extractivas como la extracción de material geológico, de acuerdo al Programa de Ordenamiento Ecológico y Territorial Regional Lagunas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Objetivo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Identificar las zonas del territorio que presentan compatibilidad para el aprovechamiento y la extracción de materiales, conforme a las políticas del ordenamiento ecológico territorial y a los criterios de regulación establecidos.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Palabras clave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widowControl w:val="0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minería, banco de material, extracción de material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Idioma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 -Es- Español</w:t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Distribución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Público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Restricciones de acceso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No existen restricciones para el producto o conjunto de datos espaciales. Favor de dar el debido crédito en caso de uso parcial o total.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Uso específico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Del interés público</w:t>
            </w:r>
          </w:p>
        </w:tc>
      </w:tr>
      <w:tr>
        <w:trPr>
          <w:cantSplit w:val="0"/>
          <w:trHeight w:val="452" w:hRule="atLeast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Liga para su descarga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Mapa Jalisco </w:t>
            </w:r>
            <w:hyperlink r:id="rId9">
              <w:r w:rsidDel="00000000" w:rsidR="00000000" w:rsidRPr="00000000">
                <w:rPr>
                  <w:u w:val="single"/>
                  <w:rtl w:val="0"/>
                </w:rPr>
                <w:t xml:space="preserve">https://mapa.jalisco.gob.mx/mapa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1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Capas de Información / </w:t>
            </w:r>
            <w:r w:rsidDel="00000000" w:rsidR="00000000" w:rsidRPr="00000000">
              <w:rPr>
                <w:rtl w:val="0"/>
              </w:rPr>
              <w:t xml:space="preserve">Ordenamiento Territorial</w:t>
            </w:r>
            <w:r w:rsidDel="00000000" w:rsidR="00000000" w:rsidRPr="00000000">
              <w:rPr>
                <w:rtl w:val="0"/>
              </w:rPr>
              <w:t xml:space="preserve"> /</w:t>
            </w:r>
          </w:p>
          <w:p w:rsidR="00000000" w:rsidDel="00000000" w:rsidP="00000000" w:rsidRDefault="00000000" w:rsidRPr="00000000" w14:paraId="00000032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Ordenamiento Ecológico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3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Fecha de publicación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Frecuencia de actualización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L</w:t>
            </w:r>
            <w:r w:rsidDel="00000000" w:rsidR="00000000" w:rsidRPr="00000000">
              <w:rPr>
                <w:rtl w:val="0"/>
              </w:rPr>
              <w:t xml:space="preserve">a actualización del archivo no está programada.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Versión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1.0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0" w:hRule="atLeast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Características técnicas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C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Polígono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Codificación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UTF-8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Formato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.shp, .gpkg, .kml, .kmz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Nombre del archivo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RL_OET_AEXT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3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Proyección cartográfica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spacing w:line="240" w:lineRule="auto"/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Universal Transversal de Mercator (UTM)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Modelo geodésico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6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EPSG:32613 - WGS 84 / UTM zona 13N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Parámetros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rPr/>
            </w:pPr>
            <w:r w:rsidDel="00000000" w:rsidR="00000000" w:rsidRPr="00000000">
              <w:rPr>
                <w:rtl w:val="0"/>
              </w:rPr>
              <w:t xml:space="preserve">Meridiano central -105º</w:t>
            </w:r>
          </w:p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1 -</w:t>
            </w:r>
          </w:p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Paralelo estándar 2 -</w:t>
            </w:r>
          </w:p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Latitud de origen 0°</w:t>
            </w:r>
          </w:p>
          <w:p w:rsidR="00000000" w:rsidDel="00000000" w:rsidP="00000000" w:rsidRDefault="00000000" w:rsidRPr="00000000" w14:paraId="0000004C">
            <w:pPr>
              <w:rPr/>
            </w:pPr>
            <w:r w:rsidDel="00000000" w:rsidR="00000000" w:rsidRPr="00000000">
              <w:rPr>
                <w:rtl w:val="0"/>
              </w:rPr>
              <w:t xml:space="preserve">Falso norte 0 m </w:t>
            </w:r>
          </w:p>
          <w:p w:rsidR="00000000" w:rsidDel="00000000" w:rsidP="00000000" w:rsidRDefault="00000000" w:rsidRPr="00000000" w14:paraId="0000004D">
            <w:pPr>
              <w:rPr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Falso este</w:t>
            </w:r>
            <w:r w:rsidDel="00000000" w:rsidR="00000000" w:rsidRPr="00000000">
              <w:rPr>
                <w:rtl w:val="0"/>
              </w:rPr>
              <w:t xml:space="preserve"> 500000 m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E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Escala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4F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1:50,000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Unidades del mapa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1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metros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2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Extensión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mínima 624600.500</w:t>
            </w:r>
          </w:p>
          <w:p w:rsidR="00000000" w:rsidDel="00000000" w:rsidP="00000000" w:rsidRDefault="00000000" w:rsidRPr="00000000" w14:paraId="00000054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x máxima 688300.812</w:t>
            </w:r>
          </w:p>
          <w:p w:rsidR="00000000" w:rsidDel="00000000" w:rsidP="00000000" w:rsidRDefault="00000000" w:rsidRPr="00000000" w14:paraId="00000055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mínima 2187834.000</w:t>
            </w:r>
          </w:p>
          <w:p w:rsidR="00000000" w:rsidDel="00000000" w:rsidP="00000000" w:rsidRDefault="00000000" w:rsidRPr="00000000" w14:paraId="00000056">
            <w:pPr>
              <w:spacing w:line="240" w:lineRule="auto"/>
              <w:rPr/>
            </w:pPr>
            <w:r w:rsidDel="00000000" w:rsidR="00000000" w:rsidRPr="00000000">
              <w:rPr>
                <w:rtl w:val="0"/>
              </w:rPr>
              <w:t xml:space="preserve">y máxima 2272761.000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Superficie reportada (hectáreas)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8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  <w:highlight w:val="yellow"/>
              </w:rPr>
            </w:pPr>
            <w:r w:rsidDel="00000000" w:rsidR="00000000" w:rsidRPr="00000000">
              <w:rPr>
                <w:rtl w:val="0"/>
              </w:rPr>
              <w:t xml:space="preserve">9,281.77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9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Validación del producto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Dirección de Geomática e Información Ambiental y Territorial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01aca5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B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jc w:val="center"/>
              <w:rPr>
                <w:rFonts w:ascii="Montserrat" w:cs="Montserrat" w:eastAsia="Montserrat" w:hAnsi="Montserrat"/>
                <w:b w:val="1"/>
                <w:bCs w:val="1"/>
                <w:i w:val="1"/>
                <w:i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Declaración de calidad de los datos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Enunciado</w:t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E">
            <w:pPr>
              <w:widowControl w:val="0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La capa identifica zonas aptas para el desarrollo de actividades extractivas de materiales y recursos naturales, que por su vocación territorial orienta el tipo de extracción específica que se puede permitir.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line="240" w:lineRule="auto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Insumos utilizados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0">
            <w:pPr>
              <w:widowControl w:val="0"/>
              <w:rPr/>
            </w:pPr>
            <w:r w:rsidDel="00000000" w:rsidR="00000000" w:rsidRPr="00000000">
              <w:rPr>
                <w:rtl w:val="0"/>
              </w:rPr>
              <w:t xml:space="preserve">Capa de políticas ambientales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Montserrat" w:cs="Montserrat" w:eastAsia="Montserrat" w:hAnsi="Montserrat"/>
                <w:i w:val="1"/>
                <w:iCs w:val="1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sz w:val="20"/>
                <w:szCs w:val="20"/>
                <w:rtl w:val="0"/>
              </w:rPr>
              <w:t xml:space="preserve">Descripción de los pasos del proceso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gridSpan w:val="2"/>
            <w:tcBorders>
              <w:top w:color="cccccc" w:space="0" w:sz="8" w:val="single"/>
              <w:left w:color="cccccc" w:space="0" w:sz="8" w:val="single"/>
              <w:bottom w:color="cccccc" w:space="0" w:sz="8" w:val="single"/>
              <w:right w:color="cccccc" w:space="0" w:sz="8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63">
            <w:pPr>
              <w:jc w:val="left"/>
              <w:rPr/>
            </w:pPr>
            <w:r w:rsidDel="00000000" w:rsidR="00000000" w:rsidRPr="00000000">
              <w:rPr>
                <w:rtl w:val="0"/>
              </w:rPr>
              <w:t xml:space="preserve">Estas zonas se identifican mediante el filtrado de las capas de políticas territoriales que establecen el uso compatible de actividades extractivas.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5">
      <w:pPr>
        <w:spacing w:after="120" w:before="200" w:line="276" w:lineRule="auto"/>
        <w:jc w:val="center"/>
        <w:rPr>
          <w:rFonts w:ascii="Montserrat" w:cs="Montserrat" w:eastAsia="Montserrat" w:hAnsi="Montserrat"/>
          <w:sz w:val="18"/>
          <w:szCs w:val="18"/>
        </w:rPr>
      </w:pPr>
      <w:r w:rsidDel="00000000" w:rsidR="00000000" w:rsidRPr="00000000">
        <w:rPr>
          <w:rFonts w:ascii="Montserrat" w:cs="Montserrat" w:eastAsia="Montserrat" w:hAnsi="Montserrat"/>
          <w:i w:val="1"/>
          <w:iCs w:val="1"/>
          <w:sz w:val="18"/>
          <w:szCs w:val="18"/>
          <w:rtl w:val="0"/>
        </w:rPr>
        <w:t xml:space="preserve">Cuadro 2</w:t>
      </w:r>
      <w:r w:rsidDel="00000000" w:rsidR="00000000" w:rsidRPr="00000000">
        <w:rPr>
          <w:rFonts w:ascii="Montserrat" w:cs="Montserrat" w:eastAsia="Montserrat" w:hAnsi="Montserrat"/>
          <w:sz w:val="18"/>
          <w:szCs w:val="18"/>
          <w:rtl w:val="0"/>
        </w:rPr>
        <w:t xml:space="preserve">. Estructura de la tabla de atributos de la capa.</w:t>
      </w:r>
    </w:p>
    <w:tbl>
      <w:tblPr>
        <w:tblStyle w:val="Table2"/>
        <w:tblW w:w="9360.0" w:type="dxa"/>
        <w:jc w:val="left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765"/>
        <w:gridCol w:w="2835"/>
        <w:gridCol w:w="2310"/>
        <w:gridCol w:w="3450"/>
        <w:tblGridChange w:id="0">
          <w:tblGrid>
            <w:gridCol w:w="765"/>
            <w:gridCol w:w="2835"/>
            <w:gridCol w:w="2310"/>
            <w:gridCol w:w="3450"/>
          </w:tblGrid>
        </w:tblGridChange>
      </w:tblGrid>
      <w:tr>
        <w:trPr>
          <w:cantSplit w:val="0"/>
          <w:tblHeader w:val="1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6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7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Nombre de la columna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Tipo de datos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shd w:fill="01aca5" w:val="clear"/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</w:tcPr>
          <w:p w:rsidR="00000000" w:rsidDel="00000000" w:rsidP="00000000" w:rsidRDefault="00000000" w:rsidRPr="00000000" w14:paraId="00000069">
            <w:pPr>
              <w:jc w:val="center"/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</w:rPr>
            </w:pPr>
            <w:r w:rsidDel="00000000" w:rsidR="00000000" w:rsidRPr="00000000">
              <w:rPr>
                <w:rFonts w:ascii="Montserrat" w:cs="Montserrat" w:eastAsia="Montserrat" w:hAnsi="Montserrat"/>
                <w:b w:val="1"/>
                <w:bCs w:val="1"/>
                <w:color w:val="ffffff"/>
                <w:sz w:val="20"/>
                <w:szCs w:val="20"/>
                <w:rtl w:val="0"/>
              </w:rPr>
              <w:t xml:space="preserve">Descripción</w:t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B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ID</w:t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entero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 identificador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AREA_HA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Número, real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cccccc" w:space="0" w:sz="4" w:val="single"/>
              <w:left w:color="cccccc" w:space="0" w:sz="4" w:val="single"/>
              <w:bottom w:color="cccccc" w:space="0" w:sz="4" w:val="single"/>
              <w:right w:color="cccccc" w:space="0" w:sz="4" w:val="single"/>
            </w:tcBorders>
            <w:tcMar>
              <w:top w:w="99.77952755905513" w:type="dxa"/>
              <w:left w:w="99.77952755905513" w:type="dxa"/>
              <w:bottom w:w="99.77952755905513" w:type="dxa"/>
              <w:right w:w="99.77952755905513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rPr>
                <w:rFonts w:ascii="Montserrat" w:cs="Montserrat" w:eastAsia="Montserrat" w:hAnsi="Montserrat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  <w:t xml:space="preserve">Área en hectáreas.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72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d780kbndq8oo" w:id="4"/>
      <w:bookmarkEnd w:id="4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Información adicional</w:t>
      </w:r>
    </w:p>
    <w:p w:rsidR="00000000" w:rsidDel="00000000" w:rsidP="00000000" w:rsidRDefault="00000000" w:rsidRPr="00000000" w14:paraId="00000073">
      <w:pPr>
        <w:jc w:val="both"/>
        <w:rPr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74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left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84mjxygcgec2" w:id="5"/>
      <w:bookmarkEnd w:id="5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Forma de citar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5">
      <w:pPr>
        <w:jc w:val="both"/>
        <w:rPr/>
      </w:pPr>
      <w:r w:rsidDel="00000000" w:rsidR="00000000" w:rsidRPr="00000000">
        <w:rPr>
          <w:rtl w:val="0"/>
        </w:rPr>
        <w:t xml:space="preserve">SEMADET (2025). Compatibilidad del uso Actividades extractivas [Vector], 1:50,000 . Versión 1.0. México: Secretaría de Medio Ambiente y Desarrollo Territorial del Gobierno del Estado de Jalisco.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76">
      <w:pPr>
        <w:keepNext w:val="1"/>
        <w:keepLines w:val="1"/>
        <w:pageBreakBefore w:val="0"/>
        <w:widowControl w:val="1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40" w:before="400" w:line="240" w:lineRule="auto"/>
        <w:ind w:left="720" w:right="0" w:hanging="360"/>
        <w:jc w:val="both"/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</w:rPr>
      </w:pPr>
      <w:bookmarkStart w:colFirst="0" w:colLast="0" w:name="_6l49xxt16xdr" w:id="6"/>
      <w:bookmarkEnd w:id="6"/>
      <w:r w:rsidDel="00000000" w:rsidR="00000000" w:rsidRPr="00000000">
        <w:rPr>
          <w:rFonts w:ascii="Montserrat" w:cs="Montserrat" w:eastAsia="Montserrat" w:hAnsi="Montserrat"/>
          <w:b w:val="0"/>
          <w:bCs w:val="0"/>
          <w:i w:val="0"/>
          <w:iCs w:val="0"/>
          <w:smallCaps w:val="0"/>
          <w:strike w:val="0"/>
          <w:color w:val="000000"/>
          <w:sz w:val="40"/>
          <w:szCs w:val="40"/>
          <w:u w:val="none"/>
          <w:shd w:fill="auto" w:val="clear"/>
          <w:vertAlign w:val="baseline"/>
          <w:rtl w:val="0"/>
        </w:rPr>
        <w:t xml:space="preserve">Referencias</w:t>
      </w:r>
    </w:p>
    <w:p w:rsidR="00000000" w:rsidDel="00000000" w:rsidP="00000000" w:rsidRDefault="00000000" w:rsidRPr="00000000" w14:paraId="00000077">
      <w:pPr>
        <w:jc w:val="both"/>
        <w:rPr>
          <w:sz w:val="40"/>
          <w:szCs w:val="40"/>
        </w:rPr>
      </w:pPr>
      <w:r w:rsidDel="00000000" w:rsidR="00000000" w:rsidRPr="00000000">
        <w:rPr>
          <w:rtl w:val="0"/>
        </w:rPr>
        <w:t xml:space="preserve">SEMADET. (s/d). Programa de Ordenamiento Ecológico y Territorial Regional Lagunas: Compatibilidad del uso Actividades extractivas [archivo vectorial, escala 1:50,000]. Dirección Estratégica de Planeación, Ordenamiento Territorial y Gestión Urbana, Secretaría de Medio Ambiente y Desarrollo Territorial del Gobierno del Estado de Jalisco.</w:t>
      </w:r>
      <w:r w:rsidDel="00000000" w:rsidR="00000000" w:rsidRPr="00000000">
        <w:rPr>
          <w:rtl w:val="0"/>
        </w:rPr>
      </w:r>
    </w:p>
    <w:sectPr>
      <w:headerReference r:id="rId10" w:type="default"/>
      <w:headerReference r:id="rId11" w:type="first"/>
      <w:footerReference r:id="rId12" w:type="default"/>
      <w:footerReference r:id="rId13" w:type="first"/>
      <w:pgSz w:h="15840" w:w="12240" w:orient="portrait"/>
      <w:pgMar w:bottom="1842.5196850393704" w:top="1842.5196850393704" w:left="1440.0000000000002" w:right="1440.0000000000002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Montserrat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A">
    <w:pPr>
      <w:jc w:val="right"/>
      <w:rPr>
        <w:rFonts w:ascii="Montserrat" w:cs="Montserrat" w:eastAsia="Montserrat" w:hAnsi="Montserrat"/>
        <w:b w:val="1"/>
        <w:bCs w:val="1"/>
        <w:sz w:val="16"/>
        <w:szCs w:val="16"/>
      </w:rPr>
    </w:pP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Página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Montserrat" w:cs="Montserrat" w:eastAsia="Montserrat" w:hAnsi="Montserrat"/>
        <w:sz w:val="16"/>
        <w:szCs w:val="16"/>
        <w:rtl w:val="0"/>
      </w:rPr>
      <w:t xml:space="preserve"> de </w:t>
    </w:r>
    <w:r w:rsidDel="00000000" w:rsidR="00000000" w:rsidRPr="00000000">
      <w:rPr>
        <w:rFonts w:ascii="Montserrat" w:cs="Montserrat" w:eastAsia="Montserrat" w:hAnsi="Montserrat"/>
        <w:b w:val="1"/>
        <w:bCs w:val="1"/>
        <w:sz w:val="16"/>
        <w:szCs w:val="16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B">
    <w:pPr>
      <w:jc w:val="right"/>
      <w:rPr/>
    </w:pPr>
    <w:r w:rsidDel="00000000" w:rsidR="00000000" w:rsidRPr="00000000">
      <w:rPr>
        <w:rtl w:val="0"/>
      </w:rPr>
      <w:t xml:space="preserve">Página 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8">
    <w:pPr>
      <w:rPr/>
    </w:pPr>
    <w:r w:rsidDel="00000000" w:rsidR="00000000" w:rsidRPr="00000000">
      <w:rPr>
        <w:rtl w:val="0"/>
      </w:rPr>
    </w:r>
    <w:r w:rsidDel="00000000" w:rsidR="00000000" w:rsidRPr="00000000">
      <w:drawing>
        <wp:anchor allowOverlap="1" behindDoc="1" distB="0" distT="0" distL="0" distR="0" hidden="0" layoutInCell="1" locked="0" relativeHeight="0" simplePos="0">
          <wp:simplePos x="0" y="0"/>
          <wp:positionH relativeFrom="column">
            <wp:posOffset>-933447</wp:posOffset>
          </wp:positionH>
          <wp:positionV relativeFrom="paragraph">
            <wp:posOffset>-457197</wp:posOffset>
          </wp:positionV>
          <wp:extent cx="7794000" cy="10087200"/>
          <wp:effectExtent b="0" l="0" r="0" t="0"/>
          <wp:wrapNone/>
          <wp:docPr id="1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79">
    <w:pPr>
      <w:rPr/>
    </w:pPr>
    <w:r w:rsidDel="00000000" w:rsidR="00000000" w:rsidRPr="00000000">
      <w:rPr/>
      <w:drawing>
        <wp:anchor allowOverlap="1" behindDoc="1" distB="0" distT="0" distL="0" distR="0" hidden="0" layoutInCell="1" locked="0" relativeHeight="0" simplePos="0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794000" cy="10087200"/>
          <wp:effectExtent b="0" l="0" r="0" t="0"/>
          <wp:wrapNone/>
          <wp:docPr id="2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794000" cy="100872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decimal"/>
      <w:lvlText w:val="%1.%2"/>
      <w:lvlJc w:val="left"/>
      <w:pPr>
        <w:ind w:left="720" w:hanging="360"/>
      </w:pPr>
      <w:rPr/>
    </w:lvl>
    <w:lvl w:ilvl="2">
      <w:start w:val="1"/>
      <w:numFmt w:val="decimal"/>
      <w:lvlText w:val="%1.%2.%3"/>
      <w:lvlJc w:val="left"/>
      <w:pPr>
        <w:ind w:left="1080" w:hanging="720"/>
      </w:pPr>
      <w:rPr/>
    </w:lvl>
    <w:lvl w:ilvl="3">
      <w:start w:val="1"/>
      <w:numFmt w:val="decimal"/>
      <w:lvlText w:val="%1.%2.%3.%4"/>
      <w:lvlJc w:val="left"/>
      <w:pPr>
        <w:ind w:left="1080" w:hanging="720"/>
      </w:pPr>
      <w:rPr/>
    </w:lvl>
    <w:lvl w:ilvl="4">
      <w:start w:val="1"/>
      <w:numFmt w:val="decimal"/>
      <w:lvlText w:val="%1.%2.%3.%4.%5"/>
      <w:lvlJc w:val="left"/>
      <w:pPr>
        <w:ind w:left="1440" w:hanging="1080"/>
      </w:pPr>
      <w:rPr/>
    </w:lvl>
    <w:lvl w:ilvl="5">
      <w:start w:val="1"/>
      <w:numFmt w:val="decimal"/>
      <w:lvlText w:val="%1.%2.%3.%4.%5.%6"/>
      <w:lvlJc w:val="left"/>
      <w:pPr>
        <w:ind w:left="1440" w:hanging="1080"/>
      </w:pPr>
      <w:rPr/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Montserrat" w:cs="Montserrat" w:eastAsia="Montserrat" w:hAnsi="Montserrat"/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iCs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  <w:spacing w:after="6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</w:pPr>
    <w:rPr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  <w:style w:type="table" w:styleId="Table2">
    <w:basedOn w:val="TableNormal"/>
    <w:pPr>
      <w:spacing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header" Target="header2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footer" Target="footer1.xml"/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mapa.jalisco.gob.mx/mapa" TargetMode="External"/><Relationship Id="rId5" Type="http://schemas.openxmlformats.org/officeDocument/2006/relationships/styles" Target="styles.xml"/><Relationship Id="rId6" Type="http://schemas.openxmlformats.org/officeDocument/2006/relationships/hyperlink" Target="mailto:patricia.fregoso@jalisco.gob.mx" TargetMode="External"/><Relationship Id="rId7" Type="http://schemas.openxmlformats.org/officeDocument/2006/relationships/hyperlink" Target="mailto:dgot.semadet@jalisco.gob.mx" TargetMode="External"/><Relationship Id="rId8" Type="http://schemas.openxmlformats.org/officeDocument/2006/relationships/hyperlink" Target="mailto:ordenamientoecologico.semadet@jalisco.gob.mx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Montserrat-regular.ttf"/><Relationship Id="rId2" Type="http://schemas.openxmlformats.org/officeDocument/2006/relationships/font" Target="fonts/Montserrat-bold.ttf"/><Relationship Id="rId3" Type="http://schemas.openxmlformats.org/officeDocument/2006/relationships/font" Target="fonts/Montserrat-italic.ttf"/><Relationship Id="rId4" Type="http://schemas.openxmlformats.org/officeDocument/2006/relationships/font" Target="fonts/Montserrat-boldItalic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